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C313E" w14:textId="77777777" w:rsidR="00EB085A" w:rsidRPr="00EB085A" w:rsidRDefault="00EB085A" w:rsidP="00EB085A">
      <w:pPr>
        <w:shd w:val="clear" w:color="auto" w:fill="FFFFFF"/>
        <w:spacing w:after="100" w:afterAutospacing="1" w:line="240" w:lineRule="auto"/>
        <w:rPr>
          <w:rFonts w:ascii="Lato" w:eastAsia="Times New Roman" w:hAnsi="Lato" w:cs="Arial"/>
          <w:color w:val="222222"/>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From yesterday (Wednesday 22 November 2023) all designated Areas of Outstanding Natural Beauty (AONBs) in England and Wales are becoming National Landscapes.</w:t>
      </w:r>
    </w:p>
    <w:p w14:paraId="5639D8B6"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The Shropshire Hills National Landscape covers around a quarter of the county, extending from the Wrekin to the Clun Forest, and from the Stiperstones across to the Clee Hills.</w:t>
      </w:r>
    </w:p>
    <w:p w14:paraId="043B9902"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The new name reflects the national importance of these landscapes; the vital contribution they make to protect the nation from the threats of climate change, nature depletion and the wellbeing crisis, whilst also creating greater understanding and awareness for the work that they do.</w:t>
      </w:r>
    </w:p>
    <w:p w14:paraId="7D69A1DD" w14:textId="334A1AF7" w:rsidR="00EB085A" w:rsidRPr="00EB085A" w:rsidRDefault="00EB085A" w:rsidP="00EB085A">
      <w:pPr>
        <w:shd w:val="clear" w:color="auto" w:fill="F5F5F5"/>
        <w:spacing w:after="0"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noProof/>
          <w:color w:val="212529"/>
          <w:kern w:val="0"/>
          <w:sz w:val="24"/>
          <w:szCs w:val="24"/>
          <w:lang w:eastAsia="en-GB"/>
          <w14:ligatures w14:val="none"/>
        </w:rPr>
        <w:drawing>
          <wp:inline distT="0" distB="0" distL="0" distR="0" wp14:anchorId="393E8334" wp14:editId="64F2022B">
            <wp:extent cx="5731510" cy="2442845"/>
            <wp:effectExtent l="0" t="0" r="2540" b="0"/>
            <wp:docPr id="1214016606" name="Picture 1" descr="Shropshire Hills National Landsca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opshire Hills National Landscape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442845"/>
                    </a:xfrm>
                    <a:prstGeom prst="rect">
                      <a:avLst/>
                    </a:prstGeom>
                    <a:noFill/>
                    <a:ln>
                      <a:noFill/>
                    </a:ln>
                  </pic:spPr>
                </pic:pic>
              </a:graphicData>
            </a:graphic>
          </wp:inline>
        </w:drawing>
      </w:r>
    </w:p>
    <w:p w14:paraId="587387B5" w14:textId="77777777" w:rsidR="00EB085A" w:rsidRPr="00EB085A" w:rsidRDefault="00EB085A" w:rsidP="00EB085A">
      <w:pPr>
        <w:shd w:val="clear" w:color="auto" w:fill="F5F5F5"/>
        <w:spacing w:line="240" w:lineRule="auto"/>
        <w:jc w:val="center"/>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Shropshire Hills National Landscape</w:t>
      </w:r>
    </w:p>
    <w:p w14:paraId="6329FE4C"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This is a significant milestone for the UK and the next step in fully realising the National Landscapes’ vision to be the leading exemplars of how thriving, diverse communities can work with and for nature in the UK: restoring ecosystems, providing food, storing carbon to mitigate the effects of climate change, safeguarding against drought and flooding, whilst also nurturing people’s health and wellbeing.</w:t>
      </w:r>
    </w:p>
    <w:p w14:paraId="5D0D97C1"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National Landscapes teams have been at the forefront of delivering natural solutions to the main challenges facing the nation for many years. The new brand underscores their commitment to redoubling their efforts and engaging with a wider audience. In 2019, teams set themselves the most ambitious targets for nature in the sector and continue to work to meet them.</w:t>
      </w:r>
    </w:p>
    <w:p w14:paraId="6D83A166"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t>By 2030, National Landscapes aim that, within their boundaries: at least 200,000 hectares of the most valuable natural areas (Sites of Special Scientific Interest or SSSIs), which equates to 1 ¼  times the size of London, will be in favourable condition; 100,000 hectares of wildlife-rich habitat outside of SSSIs will be created or restored, which is roughly nine times the size of Manchester; and 36,000 hectares of woodland, which is a little smaller than the Isle of Wight, will have been planted or allowed to regenerate. National Landscapes partnerships will also focus on habitat restoration to ensure the protection of some of our most endangered species and increase their work to help more people to enjoy time spent in beautiful places.</w:t>
      </w:r>
    </w:p>
    <w:p w14:paraId="6DD3C189" w14:textId="77777777" w:rsidR="00EB085A" w:rsidRPr="00EB085A" w:rsidRDefault="00EB085A" w:rsidP="00EB085A">
      <w:pPr>
        <w:shd w:val="clear" w:color="auto" w:fill="FFFFFF"/>
        <w:spacing w:after="100" w:afterAutospacing="1" w:line="240" w:lineRule="auto"/>
        <w:rPr>
          <w:rFonts w:ascii="Lato" w:eastAsia="Times New Roman" w:hAnsi="Lato" w:cs="Arial"/>
          <w:color w:val="212529"/>
          <w:kern w:val="0"/>
          <w:sz w:val="24"/>
          <w:szCs w:val="24"/>
          <w:lang w:eastAsia="en-GB"/>
          <w14:ligatures w14:val="none"/>
        </w:rPr>
      </w:pPr>
      <w:r w:rsidRPr="00EB085A">
        <w:rPr>
          <w:rFonts w:ascii="Lato" w:eastAsia="Times New Roman" w:hAnsi="Lato" w:cs="Arial"/>
          <w:i/>
          <w:iCs/>
          <w:color w:val="212529"/>
          <w:kern w:val="0"/>
          <w:sz w:val="24"/>
          <w:szCs w:val="24"/>
          <w:lang w:eastAsia="en-GB"/>
          <w14:ligatures w14:val="none"/>
        </w:rPr>
        <w:lastRenderedPageBreak/>
        <w:t>Because of their size and scope, National Landscapes are ideally positioned to address the environmental issues the UK is facing. There are 46 National Landscapes in the UK, covering 14% of England, Wales and Northern Ireland including moorland, farmland, coast, forests, including UNESCO World Heritage Sites, biosphere reserves, a geopark and International Dark Sky Reserves. They are the UK’s nearby countryside – 66% of people in England (44 million) live within 30 minutes driving time of a National Landscape and at least 170 million people visit them every year.</w:t>
      </w:r>
    </w:p>
    <w:p w14:paraId="0AA3914E" w14:textId="77777777" w:rsidR="00933191" w:rsidRPr="00EB085A" w:rsidRDefault="00933191" w:rsidP="00EB085A"/>
    <w:sectPr w:rsidR="00933191" w:rsidRPr="00EB08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5A"/>
    <w:rsid w:val="00933191"/>
    <w:rsid w:val="00EB085A"/>
    <w:rsid w:val="00F53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3689"/>
  <w15:chartTrackingRefBased/>
  <w15:docId w15:val="{F190CE83-3E44-4BD0-8C99-5442A124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08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3505">
      <w:bodyDiv w:val="1"/>
      <w:marLeft w:val="0"/>
      <w:marRight w:val="0"/>
      <w:marTop w:val="0"/>
      <w:marBottom w:val="0"/>
      <w:divBdr>
        <w:top w:val="none" w:sz="0" w:space="0" w:color="auto"/>
        <w:left w:val="none" w:sz="0" w:space="0" w:color="auto"/>
        <w:bottom w:val="none" w:sz="0" w:space="0" w:color="auto"/>
        <w:right w:val="none" w:sz="0" w:space="0" w:color="auto"/>
      </w:divBdr>
      <w:divsChild>
        <w:div w:id="613752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1706120">
              <w:marLeft w:val="0"/>
              <w:marRight w:val="0"/>
              <w:marTop w:val="0"/>
              <w:marBottom w:val="0"/>
              <w:divBdr>
                <w:top w:val="none" w:sz="0" w:space="0" w:color="auto"/>
                <w:left w:val="none" w:sz="0" w:space="0" w:color="auto"/>
                <w:bottom w:val="none" w:sz="0" w:space="0" w:color="auto"/>
                <w:right w:val="none" w:sz="0" w:space="0" w:color="auto"/>
              </w:divBdr>
              <w:divsChild>
                <w:div w:id="933249441">
                  <w:marLeft w:val="0"/>
                  <w:marRight w:val="0"/>
                  <w:marTop w:val="0"/>
                  <w:marBottom w:val="0"/>
                  <w:divBdr>
                    <w:top w:val="none" w:sz="0" w:space="0" w:color="auto"/>
                    <w:left w:val="none" w:sz="0" w:space="0" w:color="auto"/>
                    <w:bottom w:val="none" w:sz="0" w:space="0" w:color="auto"/>
                    <w:right w:val="none" w:sz="0" w:space="0" w:color="auto"/>
                  </w:divBdr>
                  <w:divsChild>
                    <w:div w:id="1555116077">
                      <w:marLeft w:val="0"/>
                      <w:marRight w:val="0"/>
                      <w:marTop w:val="0"/>
                      <w:marBottom w:val="0"/>
                      <w:divBdr>
                        <w:top w:val="none" w:sz="0" w:space="0" w:color="auto"/>
                        <w:left w:val="none" w:sz="0" w:space="0" w:color="auto"/>
                        <w:bottom w:val="none" w:sz="0" w:space="0" w:color="auto"/>
                        <w:right w:val="none" w:sz="0" w:space="0" w:color="auto"/>
                      </w:divBdr>
                      <w:divsChild>
                        <w:div w:id="1589584410">
                          <w:marLeft w:val="0"/>
                          <w:marRight w:val="0"/>
                          <w:marTop w:val="0"/>
                          <w:marBottom w:val="0"/>
                          <w:divBdr>
                            <w:top w:val="none" w:sz="0" w:space="0" w:color="auto"/>
                            <w:left w:val="none" w:sz="0" w:space="0" w:color="auto"/>
                            <w:bottom w:val="none" w:sz="0" w:space="0" w:color="auto"/>
                            <w:right w:val="none" w:sz="0" w:space="0" w:color="auto"/>
                          </w:divBdr>
                          <w:divsChild>
                            <w:div w:id="4483481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Audin</dc:creator>
  <cp:keywords/>
  <dc:description/>
  <cp:lastModifiedBy>Helen Audin</cp:lastModifiedBy>
  <cp:revision>2</cp:revision>
  <dcterms:created xsi:type="dcterms:W3CDTF">2024-03-12T15:31:00Z</dcterms:created>
  <dcterms:modified xsi:type="dcterms:W3CDTF">2024-03-12T15:31:00Z</dcterms:modified>
</cp:coreProperties>
</file>